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A80" w:rsidRPr="00C238D3" w:rsidRDefault="00020A80" w:rsidP="00020A80">
      <w:pPr>
        <w:ind w:right="90"/>
        <w:jc w:val="both"/>
        <w:rPr>
          <w:rFonts w:ascii="Book Antiqua" w:hAnsi="Book Antiqua" w:cs="Arial"/>
          <w:b/>
          <w:szCs w:val="22"/>
        </w:rPr>
      </w:pPr>
      <w:r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Pr="00C238D3">
        <w:rPr>
          <w:rFonts w:ascii="Book Antiqua" w:hAnsi="Book Antiqua" w:cs="Arial"/>
          <w:b/>
          <w:szCs w:val="22"/>
        </w:rPr>
        <w:t> </w:t>
      </w:r>
      <w:r w:rsidR="0046513C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46513C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46513C" w:rsidRPr="008A0B8A">
        <w:rPr>
          <w:rFonts w:ascii="Book Antiqua" w:hAnsi="Book Antiqua" w:cs="Arial"/>
          <w:b/>
          <w:szCs w:val="22"/>
        </w:rPr>
        <w:t>) Extension of 400/220kV Bikaner-II PS under Implementation of 220kV bays for RE generators and 400/220kV ICTs at Bikaner-II PS.;</w:t>
      </w:r>
      <w:r w:rsidR="001A7B23">
        <w:rPr>
          <w:rFonts w:ascii="Book Antiqua" w:hAnsi="Book Antiqua" w:cs="Arial"/>
          <w:b/>
          <w:szCs w:val="22"/>
        </w:rPr>
        <w:t xml:space="preserve"> </w:t>
      </w:r>
      <w:r w:rsidR="0046513C" w:rsidRPr="008A0B8A">
        <w:rPr>
          <w:rFonts w:ascii="Book Antiqua" w:hAnsi="Book Antiqua" w:cs="Arial"/>
          <w:b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46513C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46513C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46513C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46513C" w:rsidRPr="008A0B8A">
        <w:rPr>
          <w:rFonts w:ascii="Book Antiqua" w:hAnsi="Book Antiqua" w:cs="Arial"/>
          <w:b/>
          <w:szCs w:val="22"/>
        </w:rPr>
        <w:t xml:space="preserve"> (Part-B)</w:t>
      </w:r>
      <w:r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 w:rsidRPr="002800B7">
        <w:rPr>
          <w:rFonts w:ascii="Book Antiqua" w:hAnsi="Book Antiqua"/>
          <w:b/>
          <w:bCs/>
        </w:rPr>
        <w:t xml:space="preserve">includingsubsequent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020A80" w:rsidRDefault="002749C2" w:rsidP="00020A80">
      <w:pPr>
        <w:ind w:right="90"/>
        <w:jc w:val="both"/>
        <w:rPr>
          <w:rFonts w:ascii="Book Antiqua" w:hAnsi="Book Antiqua" w:cs="Arial"/>
          <w:b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</w:t>
      </w:r>
      <w:proofErr w:type="gramStart"/>
      <w:r w:rsidR="009B625A">
        <w:rPr>
          <w:rFonts w:ascii="Book Antiqua" w:hAnsi="Book Antiqua"/>
          <w:b/>
          <w:bCs/>
        </w:rPr>
        <w:t xml:space="preserve">Products  </w:t>
      </w:r>
      <w:r w:rsidR="003D60D1" w:rsidRPr="00237F87">
        <w:rPr>
          <w:rFonts w:ascii="Book Antiqua" w:hAnsi="Book Antiqua"/>
          <w:b/>
          <w:bCs/>
        </w:rPr>
        <w:t>supplied</w:t>
      </w:r>
      <w:proofErr w:type="gramEnd"/>
      <w:r w:rsidR="003D60D1" w:rsidRPr="00237F87">
        <w:rPr>
          <w:rFonts w:ascii="Book Antiqua" w:hAnsi="Book Antiqua"/>
          <w:b/>
          <w:bCs/>
        </w:rPr>
        <w:t xml:space="preserve">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020A80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020A80" w:rsidRPr="00C238D3">
        <w:rPr>
          <w:rFonts w:ascii="Book Antiqua" w:hAnsi="Book Antiqua" w:cs="Arial"/>
          <w:b/>
          <w:szCs w:val="22"/>
        </w:rPr>
        <w:t> </w:t>
      </w:r>
      <w:r w:rsidR="0046513C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46513C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46513C" w:rsidRPr="008A0B8A">
        <w:rPr>
          <w:rFonts w:ascii="Book Antiqua" w:hAnsi="Book Antiqua" w:cs="Arial"/>
          <w:b/>
          <w:szCs w:val="22"/>
        </w:rPr>
        <w:t>) Extension of 400/220kV Bikaner-II PS under Implementation of 220kV bays for RE generators and 400/220kV ICTs at Bikaner-II PS.;</w:t>
      </w:r>
      <w:r w:rsidR="001A7B23">
        <w:rPr>
          <w:rFonts w:ascii="Book Antiqua" w:hAnsi="Book Antiqua" w:cs="Arial"/>
          <w:b/>
          <w:szCs w:val="22"/>
        </w:rPr>
        <w:t xml:space="preserve"> </w:t>
      </w:r>
      <w:bookmarkStart w:id="0" w:name="_GoBack"/>
      <w:bookmarkEnd w:id="0"/>
      <w:r w:rsidR="0046513C" w:rsidRPr="008A0B8A">
        <w:rPr>
          <w:rFonts w:ascii="Book Antiqua" w:hAnsi="Book Antiqua" w:cs="Arial"/>
          <w:b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46513C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46513C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46513C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46513C" w:rsidRPr="008A0B8A">
        <w:rPr>
          <w:rFonts w:ascii="Book Antiqua" w:hAnsi="Book Antiqua" w:cs="Arial"/>
          <w:b/>
          <w:szCs w:val="22"/>
        </w:rPr>
        <w:t xml:space="preserve"> (Part-B)</w:t>
      </w:r>
      <w:r w:rsidR="00020A80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lastRenderedPageBreak/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 xml:space="preserve">is hereby </w:t>
      </w:r>
      <w:proofErr w:type="spellStart"/>
      <w:r w:rsidRPr="009B625A">
        <w:rPr>
          <w:rFonts w:ascii="Book Antiqua" w:hAnsi="Book Antiqua"/>
        </w:rPr>
        <w:t>authorized</w:t>
      </w:r>
      <w:r w:rsidR="00772CFE" w:rsidRPr="009B625A">
        <w:rPr>
          <w:rFonts w:ascii="Book Antiqua" w:hAnsi="Book Antiqua"/>
        </w:rPr>
        <w:t>to</w:t>
      </w:r>
      <w:proofErr w:type="spellEnd"/>
      <w:r w:rsidR="00772CFE" w:rsidRPr="009B625A">
        <w:rPr>
          <w:rFonts w:ascii="Book Antiqua" w:hAnsi="Book Antiqua"/>
        </w:rPr>
        <w:t xml:space="preserve"> take action in line with the provisions</w:t>
      </w:r>
      <w:r w:rsidR="00772CFE" w:rsidRPr="00FB4EDA">
        <w:rPr>
          <w:rFonts w:ascii="Book Antiqua" w:hAnsi="Book Antiqua"/>
        </w:rPr>
        <w:t xml:space="preserve"> of the Integrity pact/ Bidding </w:t>
      </w:r>
      <w:proofErr w:type="spellStart"/>
      <w:r w:rsidR="00772CFE" w:rsidRPr="00FB4EDA">
        <w:rPr>
          <w:rFonts w:ascii="Book Antiqua" w:hAnsi="Book Antiqua"/>
        </w:rPr>
        <w:t>Documents.</w:t>
      </w:r>
      <w:r w:rsidR="003D60D1" w:rsidRPr="0071602D">
        <w:rPr>
          <w:rFonts w:ascii="Book Antiqua" w:hAnsi="Book Antiqua"/>
          <w:b/>
          <w:bCs/>
        </w:rPr>
        <w:t>I</w:t>
      </w:r>
      <w:proofErr w:type="spellEnd"/>
      <w:r w:rsidR="003D60D1" w:rsidRPr="0071602D">
        <w:rPr>
          <w:rFonts w:ascii="Book Antiqua" w:hAnsi="Book Antiqua"/>
          <w:b/>
          <w:bCs/>
        </w:rPr>
        <w:t xml:space="preserve">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2749C2" w:rsidRDefault="002749C2" w:rsidP="00772CF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3C54A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AC9" w:rsidRDefault="00012AC9" w:rsidP="00D818D4">
      <w:pPr>
        <w:spacing w:after="0" w:line="240" w:lineRule="auto"/>
      </w:pPr>
      <w:r>
        <w:separator/>
      </w:r>
    </w:p>
  </w:endnote>
  <w:endnote w:type="continuationSeparator" w:id="0">
    <w:p w:rsidR="00012AC9" w:rsidRDefault="00012AC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="003C54AC"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3C54AC" w:rsidRPr="00D818D4">
      <w:rPr>
        <w:rFonts w:ascii="Book Antiqua" w:hAnsi="Book Antiqua"/>
        <w:b/>
        <w:sz w:val="24"/>
        <w:szCs w:val="24"/>
      </w:rPr>
      <w:fldChar w:fldCharType="separate"/>
    </w:r>
    <w:r w:rsidR="00020A80">
      <w:rPr>
        <w:rFonts w:ascii="Book Antiqua" w:hAnsi="Book Antiqua"/>
        <w:b/>
        <w:noProof/>
        <w:sz w:val="24"/>
        <w:szCs w:val="24"/>
      </w:rPr>
      <w:t>2</w:t>
    </w:r>
    <w:r w:rsidR="003C54AC"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020A80">
        <w:rPr>
          <w:rFonts w:ascii="Book Antiqua" w:hAnsi="Book Antiqua"/>
          <w:b/>
          <w:noProof/>
          <w:sz w:val="24"/>
          <w:szCs w:val="24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AC9" w:rsidRDefault="00012AC9" w:rsidP="00D818D4">
      <w:pPr>
        <w:spacing w:after="0" w:line="240" w:lineRule="auto"/>
      </w:pPr>
      <w:r>
        <w:separator/>
      </w:r>
    </w:p>
  </w:footnote>
  <w:footnote w:type="continuationSeparator" w:id="0">
    <w:p w:rsidR="00012AC9" w:rsidRDefault="00012AC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254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3C54AC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3C54AC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20A8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3C54AC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AC9"/>
    <w:rsid w:val="00020A80"/>
    <w:rsid w:val="00027990"/>
    <w:rsid w:val="00035C8B"/>
    <w:rsid w:val="00070B9D"/>
    <w:rsid w:val="000A609E"/>
    <w:rsid w:val="000E49A0"/>
    <w:rsid w:val="001A72A7"/>
    <w:rsid w:val="001A7B23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C54AC"/>
    <w:rsid w:val="003D60D1"/>
    <w:rsid w:val="003D6AA1"/>
    <w:rsid w:val="00414493"/>
    <w:rsid w:val="0046513C"/>
    <w:rsid w:val="0047616A"/>
    <w:rsid w:val="004B6685"/>
    <w:rsid w:val="004C386E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74D0B"/>
    <w:rsid w:val="00994737"/>
    <w:rsid w:val="009B625A"/>
    <w:rsid w:val="00A05426"/>
    <w:rsid w:val="00A47A7B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3DA1C1C8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54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3916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54</cp:revision>
  <cp:lastPrinted>2020-06-11T10:08:00Z</cp:lastPrinted>
  <dcterms:created xsi:type="dcterms:W3CDTF">2017-07-20T06:53:00Z</dcterms:created>
  <dcterms:modified xsi:type="dcterms:W3CDTF">2022-01-23T04:44:00Z</dcterms:modified>
</cp:coreProperties>
</file>